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CB" w:rsidRPr="002925CB" w:rsidRDefault="002925CB" w:rsidP="002925CB">
      <w:pPr>
        <w:autoSpaceDE w:val="0"/>
        <w:autoSpaceDN w:val="0"/>
        <w:rPr>
          <w:rFonts w:asciiTheme="minorEastAsia" w:eastAsiaTheme="minorEastAsia" w:hAnsiTheme="minorEastAsia"/>
          <w:bCs/>
          <w:color w:val="000000" w:themeColor="text1"/>
          <w:sz w:val="22"/>
        </w:rPr>
      </w:pPr>
      <w:bookmarkStart w:id="0" w:name="_Toc400114977"/>
      <w:bookmarkStart w:id="1" w:name="_Toc400455700"/>
      <w:bookmarkStart w:id="2" w:name="_Toc400641932"/>
      <w:bookmarkStart w:id="3" w:name="_Toc401773565"/>
      <w:bookmarkStart w:id="4" w:name="_Toc401773752"/>
      <w:bookmarkStart w:id="5" w:name="_Toc401841098"/>
      <w:bookmarkStart w:id="6" w:name="_Toc402169477"/>
      <w:bookmarkStart w:id="7" w:name="_Toc402169560"/>
      <w:bookmarkStart w:id="8" w:name="_Toc402169643"/>
      <w:bookmarkStart w:id="9" w:name="_Toc433372644"/>
      <w:r w:rsidRPr="002925CB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別記様式第２号</w:t>
      </w:r>
    </w:p>
    <w:p w:rsidR="002925CB" w:rsidRPr="00B544DF" w:rsidRDefault="002925CB" w:rsidP="002925CB">
      <w:pPr>
        <w:overflowPunct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8"/>
          <w:szCs w:val="28"/>
        </w:rPr>
      </w:pPr>
      <w:r w:rsidRPr="00B544DF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8"/>
          <w:szCs w:val="28"/>
        </w:rPr>
        <w:t>諮問</w:t>
      </w:r>
      <w:r w:rsidRPr="00B544DF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8"/>
          <w:szCs w:val="28"/>
        </w:rPr>
        <w:t>説明書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　年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月　　日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</w:p>
    <w:p w:rsidR="002925CB" w:rsidRPr="002925CB" w:rsidRDefault="002925CB" w:rsidP="002925CB">
      <w:pPr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裁決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担当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課：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　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overflowPunct w:val="0"/>
        <w:autoSpaceDE w:val="0"/>
        <w:autoSpaceDN w:val="0"/>
        <w:ind w:firstLineChars="200" w:firstLine="423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１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審査庁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の意見（裁決書の主文の案）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overflowPunct w:val="0"/>
        <w:autoSpaceDE w:val="0"/>
        <w:autoSpaceDN w:val="0"/>
        <w:ind w:firstLineChars="200" w:firstLine="423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２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意見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の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理由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（審理員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意見書の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結論と同様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の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場合は、記載不要）</w:t>
      </w:r>
    </w:p>
    <w:p w:rsidR="002925CB" w:rsidRPr="002925CB" w:rsidRDefault="002925CB" w:rsidP="002925CB">
      <w:pPr>
        <w:overflowPunct w:val="0"/>
        <w:autoSpaceDE w:val="0"/>
        <w:autoSpaceDN w:val="0"/>
        <w:ind w:firstLineChars="100" w:firstLine="212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overflowPunct w:val="0"/>
        <w:autoSpaceDE w:val="0"/>
        <w:autoSpaceDN w:val="0"/>
        <w:ind w:firstLineChars="100" w:firstLine="212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overflowPunct w:val="0"/>
        <w:autoSpaceDE w:val="0"/>
        <w:autoSpaceDN w:val="0"/>
        <w:ind w:firstLineChars="200" w:firstLine="423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３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添付書類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(1) 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審理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員意見書の写し</w:t>
      </w:r>
    </w:p>
    <w:p w:rsidR="002925CB" w:rsidRPr="002925CB" w:rsidRDefault="002925CB" w:rsidP="002925CB">
      <w:pPr>
        <w:tabs>
          <w:tab w:val="left" w:pos="2655"/>
        </w:tabs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(2)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 事件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記録の写し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ア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主張に関する書面等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/>
          <w:bCs/>
          <w:color w:val="000000" w:themeColor="text1"/>
          <w:kern w:val="0"/>
          <w:sz w:val="22"/>
        </w:rPr>
        <w:t>（注</w:t>
      </w:r>
      <w:r w:rsidRPr="002925CB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kern w:val="0"/>
          <w:sz w:val="22"/>
        </w:rPr>
        <w:t>１）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tabs>
          <w:tab w:val="left" w:pos="2610"/>
        </w:tabs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イ　審理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関係人からの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提出書類等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/>
          <w:bCs/>
          <w:color w:val="000000" w:themeColor="text1"/>
          <w:kern w:val="0"/>
          <w:sz w:val="22"/>
        </w:rPr>
        <w:t>（注</w:t>
      </w:r>
      <w:r w:rsidRPr="002925CB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kern w:val="0"/>
          <w:sz w:val="22"/>
        </w:rPr>
        <w:t>２）</w:t>
      </w:r>
    </w:p>
    <w:p w:rsidR="002925CB" w:rsidRPr="002925CB" w:rsidRDefault="002925CB" w:rsidP="002925CB">
      <w:pPr>
        <w:pStyle w:val="aa"/>
        <w:overflowPunct w:val="0"/>
        <w:autoSpaceDE w:val="0"/>
        <w:autoSpaceDN w:val="0"/>
        <w:ind w:leftChars="0" w:left="0" w:firstLineChars="500" w:firstLine="1058"/>
        <w:jc w:val="left"/>
        <w:textAlignment w:val="baseline"/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・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 xml:space="preserve">　　　　　　　</w:t>
      </w: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="00D7610F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　　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="00D7610F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>「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 xml:space="preserve">　　　　　</w:t>
      </w:r>
      <w:r w:rsidR="00D7610F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="00EC2B84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>」（</w:t>
      </w: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>閲覧</w:t>
      </w: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可　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>・</w:t>
      </w: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hAnsiTheme="minorEastAsia" w:cs="ＭＳ ゴシック"/>
          <w:bCs/>
          <w:color w:val="000000" w:themeColor="text1"/>
          <w:kern w:val="0"/>
          <w:sz w:val="22"/>
        </w:rPr>
        <w:t>閲覧不可</w:t>
      </w:r>
      <w:r w:rsidRPr="002925CB">
        <w:rPr>
          <w:rFonts w:ascii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）</w:t>
      </w:r>
    </w:p>
    <w:p w:rsidR="002925CB" w:rsidRPr="002925CB" w:rsidRDefault="002925CB" w:rsidP="002925CB">
      <w:pPr>
        <w:overflowPunct w:val="0"/>
        <w:autoSpaceDE w:val="0"/>
        <w:autoSpaceDN w:val="0"/>
        <w:ind w:firstLineChars="500" w:firstLine="1058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・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　</w:t>
      </w:r>
      <w:r w:rsidR="00D7610F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　</w:t>
      </w:r>
      <w:r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="00D7610F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  </w:t>
      </w:r>
      <w:r w:rsidR="00D7610F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「</w:t>
      </w:r>
      <w:r w:rsidR="00EC2B84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　</w:t>
      </w:r>
      <w:bookmarkStart w:id="10" w:name="_GoBack"/>
      <w:bookmarkEnd w:id="10"/>
      <w:r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="00D7610F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」（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閲覧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可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・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閲覧不可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）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ウ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調書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及び重要な手続に関する記録　</w:t>
      </w:r>
      <w:r w:rsidRPr="002925CB">
        <w:rPr>
          <w:rFonts w:asciiTheme="minorEastAsia" w:eastAsiaTheme="minorEastAsia" w:hAnsiTheme="minorEastAsia" w:cs="ＭＳ ゴシック"/>
          <w:b/>
          <w:bCs/>
          <w:color w:val="000000" w:themeColor="text1"/>
          <w:kern w:val="0"/>
          <w:sz w:val="22"/>
        </w:rPr>
        <w:t>（</w:t>
      </w:r>
      <w:r w:rsidRPr="002925CB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kern w:val="0"/>
          <w:sz w:val="22"/>
        </w:rPr>
        <w:t>注３</w:t>
      </w:r>
      <w:r w:rsidRPr="002925CB">
        <w:rPr>
          <w:rFonts w:asciiTheme="minorEastAsia" w:eastAsiaTheme="minorEastAsia" w:hAnsiTheme="minorEastAsia" w:cs="ＭＳ ゴシック"/>
          <w:b/>
          <w:bCs/>
          <w:color w:val="000000" w:themeColor="text1"/>
          <w:kern w:val="0"/>
          <w:sz w:val="22"/>
        </w:rPr>
        <w:t>）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(3)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 運営要領第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９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条に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>規定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する書類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 </w:t>
      </w:r>
      <w:r w:rsidRPr="002925CB">
        <w:rPr>
          <w:rFonts w:asciiTheme="minorEastAsia" w:eastAsiaTheme="minorEastAsia" w:hAnsiTheme="minorEastAsia" w:cs="ＭＳ ゴシック"/>
          <w:b/>
          <w:bCs/>
          <w:color w:val="000000" w:themeColor="text1"/>
          <w:kern w:val="0"/>
          <w:sz w:val="22"/>
        </w:rPr>
        <w:t>（注</w:t>
      </w:r>
      <w:r w:rsidRPr="002925CB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kern w:val="0"/>
          <w:sz w:val="22"/>
        </w:rPr>
        <w:t>４）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ア　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イ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 xml:space="preserve">　　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  <w:t>ウ</w:t>
      </w:r>
      <w:r w:rsidRPr="002925CB">
        <w:rPr>
          <w:rFonts w:asciiTheme="minorEastAsia" w:eastAsiaTheme="minorEastAsia" w:hAnsiTheme="minorEastAsia" w:cs="ＭＳ ゴシック" w:hint="eastAsia"/>
          <w:bCs/>
          <w:color w:val="000000" w:themeColor="text1"/>
          <w:kern w:val="0"/>
          <w:sz w:val="22"/>
        </w:rPr>
        <w:t xml:space="preserve">　</w:t>
      </w:r>
    </w:p>
    <w:p w:rsidR="00D7610F" w:rsidRPr="002925CB" w:rsidRDefault="00D7610F" w:rsidP="002925CB">
      <w:pPr>
        <w:overflowPunct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bCs/>
          <w:color w:val="000000" w:themeColor="text1"/>
          <w:kern w:val="0"/>
          <w:sz w:val="22"/>
        </w:rPr>
      </w:pPr>
    </w:p>
    <w:p w:rsidR="002925CB" w:rsidRPr="002925CB" w:rsidRDefault="002925CB" w:rsidP="00D7610F">
      <w:pPr>
        <w:overflowPunct w:val="0"/>
        <w:autoSpaceDE w:val="0"/>
        <w:autoSpaceDN w:val="0"/>
        <w:ind w:left="635" w:hangingChars="300" w:hanging="635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注１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 xml:space="preserve">　審査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庁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に提出された審査請求書、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弁明書</w:t>
      </w:r>
      <w:r w:rsidR="00D7610F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、反論書、意見書の写しを添付して</w:t>
      </w:r>
      <w:r w:rsidR="00D7610F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ください。</w:t>
      </w:r>
    </w:p>
    <w:p w:rsidR="00747882" w:rsidRDefault="002925CB" w:rsidP="00747882">
      <w:pPr>
        <w:overflowPunct w:val="0"/>
        <w:autoSpaceDE w:val="0"/>
        <w:autoSpaceDN w:val="0"/>
        <w:ind w:left="1058" w:hangingChars="500" w:hanging="1058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注２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 xml:space="preserve">　審理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関係人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から審査庁に提出された書類等の写しを添付してください。併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せて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 xml:space="preserve">「　　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」</w:t>
      </w:r>
    </w:p>
    <w:p w:rsidR="00747882" w:rsidRDefault="002925CB" w:rsidP="00747882">
      <w:pPr>
        <w:overflowPunct w:val="0"/>
        <w:autoSpaceDE w:val="0"/>
        <w:autoSpaceDN w:val="0"/>
        <w:ind w:leftChars="200" w:left="1038" w:hangingChars="300" w:hanging="635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内に書類等の名称を記載するとともに、当該提出書類の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閲覧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の可否についての審査庁とし</w:t>
      </w:r>
    </w:p>
    <w:p w:rsidR="002925CB" w:rsidRPr="002925CB" w:rsidRDefault="002925CB" w:rsidP="00747882">
      <w:pPr>
        <w:overflowPunct w:val="0"/>
        <w:autoSpaceDE w:val="0"/>
        <w:autoSpaceDN w:val="0"/>
        <w:ind w:leftChars="200" w:left="1038" w:hangingChars="300" w:hanging="635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ての意見を記載してください。</w:t>
      </w:r>
    </w:p>
    <w:p w:rsidR="00747882" w:rsidRDefault="002925CB" w:rsidP="00D7610F">
      <w:pPr>
        <w:overflowPunct w:val="0"/>
        <w:autoSpaceDE w:val="0"/>
        <w:autoSpaceDN w:val="0"/>
        <w:ind w:left="1058" w:hangingChars="500" w:hanging="1058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注３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 xml:space="preserve">　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口頭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意見陳述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の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記録の写し、参考人陳述の記録の写し、審理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関係人への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質問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の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記録の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写</w:t>
      </w:r>
    </w:p>
    <w:p w:rsidR="00747882" w:rsidRDefault="002925CB" w:rsidP="00747882">
      <w:pPr>
        <w:overflowPunct w:val="0"/>
        <w:autoSpaceDE w:val="0"/>
        <w:autoSpaceDN w:val="0"/>
        <w:ind w:leftChars="200" w:left="1038" w:hangingChars="300" w:hanging="635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し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、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審理関係人に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対する審理手続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終結等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の通知書の写し等、審査庁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及び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審理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員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が行った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審</w:t>
      </w:r>
    </w:p>
    <w:p w:rsidR="002925CB" w:rsidRPr="002925CB" w:rsidRDefault="002925CB" w:rsidP="00747882">
      <w:pPr>
        <w:overflowPunct w:val="0"/>
        <w:autoSpaceDE w:val="0"/>
        <w:autoSpaceDN w:val="0"/>
        <w:ind w:firstLineChars="200" w:firstLine="423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理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手続の経過がわかる書類を添付してください。</w:t>
      </w:r>
    </w:p>
    <w:p w:rsidR="002925CB" w:rsidRPr="002925CB" w:rsidRDefault="002925CB" w:rsidP="002925CB">
      <w:pPr>
        <w:overflowPunct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</w:pP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注４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 xml:space="preserve">　諮問説明書</w:t>
      </w:r>
      <w:r w:rsidRPr="002925CB">
        <w:rPr>
          <w:rFonts w:asciiTheme="majorEastAsia" w:eastAsiaTheme="majorEastAsia" w:hAnsiTheme="majorEastAsia" w:cs="ＭＳ ゴシック" w:hint="eastAsia"/>
          <w:bCs/>
          <w:color w:val="000000" w:themeColor="text1"/>
          <w:kern w:val="0"/>
          <w:sz w:val="22"/>
        </w:rPr>
        <w:t>以外の運営要領</w:t>
      </w:r>
      <w:r w:rsidRPr="002925CB">
        <w:rPr>
          <w:rFonts w:asciiTheme="majorEastAsia" w:eastAsiaTheme="majorEastAsia" w:hAnsiTheme="majorEastAsia" w:cs="ＭＳ ゴシック"/>
          <w:bCs/>
          <w:color w:val="000000" w:themeColor="text1"/>
          <w:kern w:val="0"/>
          <w:sz w:val="22"/>
        </w:rPr>
        <w:t>第９条に規定する書類を添付してください。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2925CB" w:rsidRPr="002925CB" w:rsidSect="001C2EE4">
      <w:pgSz w:w="11906" w:h="16838" w:code="9"/>
      <w:pgMar w:top="1985" w:right="1418" w:bottom="1701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FB" w:rsidRDefault="00A409FB" w:rsidP="00A409FB">
      <w:r>
        <w:separator/>
      </w:r>
    </w:p>
  </w:endnote>
  <w:endnote w:type="continuationSeparator" w:id="0">
    <w:p w:rsidR="00A409FB" w:rsidRDefault="00A409FB" w:rsidP="00A4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FB" w:rsidRDefault="00A409FB" w:rsidP="00A409FB">
      <w:r>
        <w:separator/>
      </w:r>
    </w:p>
  </w:footnote>
  <w:footnote w:type="continuationSeparator" w:id="0">
    <w:p w:rsidR="00A409FB" w:rsidRDefault="00A409FB" w:rsidP="00A4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1C2EE4"/>
    <w:rsid w:val="002925CB"/>
    <w:rsid w:val="003F6ECA"/>
    <w:rsid w:val="00584FB1"/>
    <w:rsid w:val="00585868"/>
    <w:rsid w:val="005B1992"/>
    <w:rsid w:val="00676CBC"/>
    <w:rsid w:val="006F0352"/>
    <w:rsid w:val="006F311E"/>
    <w:rsid w:val="00705F12"/>
    <w:rsid w:val="00747882"/>
    <w:rsid w:val="007B76B6"/>
    <w:rsid w:val="008E771C"/>
    <w:rsid w:val="00937061"/>
    <w:rsid w:val="00A16CED"/>
    <w:rsid w:val="00A409FB"/>
    <w:rsid w:val="00B37193"/>
    <w:rsid w:val="00B544DF"/>
    <w:rsid w:val="00C72D17"/>
    <w:rsid w:val="00D26883"/>
    <w:rsid w:val="00D7610F"/>
    <w:rsid w:val="00E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A4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9F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A40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9FB"/>
    <w:rPr>
      <w:rFonts w:ascii="ＤＦ平成明朝体W3" w:eastAsia="ＤＦ平成明朝体W3"/>
    </w:rPr>
  </w:style>
  <w:style w:type="paragraph" w:styleId="aa">
    <w:name w:val="List Paragraph"/>
    <w:basedOn w:val="a"/>
    <w:uiPriority w:val="34"/>
    <w:qFormat/>
    <w:rsid w:val="002925CB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20</cp:revision>
  <cp:lastPrinted>2016-03-03T10:46:00Z</cp:lastPrinted>
  <dcterms:created xsi:type="dcterms:W3CDTF">2016-02-19T02:45:00Z</dcterms:created>
  <dcterms:modified xsi:type="dcterms:W3CDTF">2017-11-24T05:25:00Z</dcterms:modified>
</cp:coreProperties>
</file>