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014" w:rsidRPr="00F35F0F" w:rsidRDefault="00225A32">
      <w:pPr>
        <w:rPr>
          <w:rFonts w:asciiTheme="majorEastAsia" w:eastAsiaTheme="majorEastAsia" w:hAnsiTheme="majorEastAsia"/>
          <w:sz w:val="28"/>
        </w:rPr>
      </w:pPr>
      <w:r w:rsidRPr="00F35F0F">
        <w:rPr>
          <w:rFonts w:asciiTheme="majorEastAsia" w:eastAsiaTheme="majorEastAsia" w:hAnsiTheme="majorEastAsia" w:hint="eastAsia"/>
          <w:sz w:val="28"/>
        </w:rPr>
        <w:t>【</w:t>
      </w:r>
      <w:r w:rsidR="00F35F0F">
        <w:rPr>
          <w:rFonts w:asciiTheme="majorEastAsia" w:eastAsiaTheme="majorEastAsia" w:hAnsiTheme="majorEastAsia" w:hint="eastAsia"/>
          <w:sz w:val="28"/>
        </w:rPr>
        <w:t>参考</w:t>
      </w:r>
      <w:r w:rsidR="00F35F0F">
        <w:rPr>
          <w:rFonts w:asciiTheme="majorEastAsia" w:eastAsiaTheme="majorEastAsia" w:hAnsiTheme="majorEastAsia"/>
          <w:sz w:val="28"/>
        </w:rPr>
        <w:t>】</w:t>
      </w:r>
      <w:r w:rsidR="00F35F0F">
        <w:rPr>
          <w:rFonts w:asciiTheme="majorEastAsia" w:eastAsiaTheme="majorEastAsia" w:hAnsiTheme="majorEastAsia" w:hint="eastAsia"/>
          <w:sz w:val="28"/>
        </w:rPr>
        <w:t xml:space="preserve">　</w:t>
      </w:r>
      <w:r w:rsidR="00F35F0F">
        <w:rPr>
          <w:rFonts w:asciiTheme="majorEastAsia" w:eastAsiaTheme="majorEastAsia" w:hAnsiTheme="majorEastAsia"/>
          <w:sz w:val="28"/>
        </w:rPr>
        <w:t>厚労省ＨＰ</w:t>
      </w:r>
      <w:r w:rsidR="00F35F0F">
        <w:rPr>
          <w:rFonts w:asciiTheme="majorEastAsia" w:eastAsiaTheme="majorEastAsia" w:hAnsiTheme="majorEastAsia" w:hint="eastAsia"/>
          <w:sz w:val="28"/>
        </w:rPr>
        <w:t>から</w:t>
      </w:r>
      <w:r w:rsidR="00F35F0F">
        <w:rPr>
          <w:rFonts w:asciiTheme="majorEastAsia" w:eastAsiaTheme="majorEastAsia" w:hAnsiTheme="majorEastAsia"/>
          <w:sz w:val="28"/>
        </w:rPr>
        <w:t xml:space="preserve">抜粋　</w:t>
      </w:r>
      <w:r w:rsidR="00F35F0F">
        <w:rPr>
          <w:rFonts w:asciiTheme="majorEastAsia" w:eastAsiaTheme="majorEastAsia" w:hAnsiTheme="majorEastAsia" w:hint="eastAsia"/>
          <w:sz w:val="28"/>
        </w:rPr>
        <w:t>※</w:t>
      </w:r>
      <w:r w:rsidR="00F35F0F">
        <w:rPr>
          <w:rFonts w:asciiTheme="majorEastAsia" w:eastAsiaTheme="majorEastAsia" w:hAnsiTheme="majorEastAsia"/>
          <w:sz w:val="28"/>
        </w:rPr>
        <w:t>下線</w:t>
      </w:r>
      <w:bookmarkStart w:id="0" w:name="_GoBack"/>
      <w:bookmarkEnd w:id="0"/>
      <w:r w:rsidR="00F35F0F">
        <w:rPr>
          <w:rFonts w:asciiTheme="majorEastAsia" w:eastAsiaTheme="majorEastAsia" w:hAnsiTheme="majorEastAsia"/>
          <w:sz w:val="28"/>
        </w:rPr>
        <w:t>は</w:t>
      </w:r>
      <w:r w:rsidR="00F35F0F">
        <w:rPr>
          <w:rFonts w:asciiTheme="majorEastAsia" w:eastAsiaTheme="majorEastAsia" w:hAnsiTheme="majorEastAsia" w:hint="eastAsia"/>
          <w:sz w:val="28"/>
        </w:rPr>
        <w:t>当課</w:t>
      </w:r>
      <w:r w:rsidR="00F35F0F">
        <w:rPr>
          <w:rFonts w:asciiTheme="majorEastAsia" w:eastAsiaTheme="majorEastAsia" w:hAnsiTheme="majorEastAsia"/>
          <w:sz w:val="28"/>
        </w:rPr>
        <w:t>で追加したもの。</w:t>
      </w:r>
    </w:p>
    <w:p w:rsidR="00F35F0F" w:rsidRPr="00F35F0F" w:rsidRDefault="00F35F0F">
      <w:pPr>
        <w:rPr>
          <w:sz w:val="22"/>
        </w:rPr>
      </w:pPr>
    </w:p>
    <w:p w:rsidR="00225A32" w:rsidRPr="00F35F0F" w:rsidRDefault="00F35F0F">
      <w:pPr>
        <w:rPr>
          <w:rFonts w:asciiTheme="majorEastAsia" w:eastAsiaTheme="majorEastAsia" w:hAnsiTheme="majorEastAsia"/>
          <w:sz w:val="24"/>
        </w:rPr>
      </w:pPr>
      <w:r>
        <w:rPr>
          <w:rFonts w:hint="eastAsia"/>
          <w:noProof/>
          <w:sz w:val="22"/>
        </w:rPr>
        <mc:AlternateContent>
          <mc:Choice Requires="wps">
            <w:drawing>
              <wp:anchor distT="0" distB="0" distL="114300" distR="114300" simplePos="0" relativeHeight="251659264" behindDoc="0" locked="0" layoutInCell="1" allowOverlap="1">
                <wp:simplePos x="0" y="0"/>
                <wp:positionH relativeFrom="column">
                  <wp:posOffset>-86360</wp:posOffset>
                </wp:positionH>
                <wp:positionV relativeFrom="paragraph">
                  <wp:posOffset>224790</wp:posOffset>
                </wp:positionV>
                <wp:extent cx="5810250" cy="5619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5810250" cy="5619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C608C" id="正方形/長方形 1" o:spid="_x0000_s1026" style="position:absolute;left:0;text-align:left;margin-left:-6.8pt;margin-top:17.7pt;width:457.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" filled="f" strokecolor="black [3213]"/>
            </w:pict>
          </mc:Fallback>
        </mc:AlternateContent>
      </w:r>
      <w:r w:rsidRPr="00F35F0F">
        <w:rPr>
          <w:rFonts w:asciiTheme="majorEastAsia" w:eastAsiaTheme="majorEastAsia" w:hAnsiTheme="majorEastAsia" w:hint="eastAsia"/>
          <w:sz w:val="24"/>
        </w:rPr>
        <w:t>➢</w:t>
      </w:r>
      <w:r w:rsidRPr="00F35F0F">
        <w:rPr>
          <w:rFonts w:asciiTheme="majorEastAsia" w:eastAsiaTheme="majorEastAsia" w:hAnsiTheme="majorEastAsia"/>
          <w:sz w:val="24"/>
        </w:rPr>
        <w:t xml:space="preserve">　</w:t>
      </w:r>
      <w:r w:rsidR="00225A32" w:rsidRPr="00F35F0F">
        <w:rPr>
          <w:rFonts w:asciiTheme="majorEastAsia" w:eastAsiaTheme="majorEastAsia" w:hAnsiTheme="majorEastAsia" w:hint="eastAsia"/>
          <w:sz w:val="24"/>
        </w:rPr>
        <w:t>介護サービス関係Ｑ＆Ａ</w:t>
      </w:r>
      <w:r w:rsidRPr="00F35F0F">
        <w:rPr>
          <w:rFonts w:asciiTheme="majorEastAsia" w:eastAsiaTheme="majorEastAsia" w:hAnsiTheme="majorEastAsia" w:hint="eastAsia"/>
          <w:sz w:val="24"/>
        </w:rPr>
        <w:t>（</w:t>
      </w:r>
      <w:r w:rsidRPr="00F35F0F">
        <w:rPr>
          <w:rFonts w:asciiTheme="majorEastAsia" w:eastAsiaTheme="majorEastAsia" w:hAnsiTheme="majorEastAsia"/>
          <w:sz w:val="24"/>
        </w:rPr>
        <w:t>厚労省ＨＰ）</w:t>
      </w:r>
    </w:p>
    <w:p w:rsidR="00225A32" w:rsidRPr="00F35F0F" w:rsidRDefault="00F35F0F" w:rsidP="00F35F0F">
      <w:pPr>
        <w:rPr>
          <w:sz w:val="22"/>
        </w:rPr>
      </w:pPr>
      <w:r>
        <w:rPr>
          <w:rFonts w:hint="eastAsia"/>
          <w:sz w:val="22"/>
        </w:rPr>
        <w:t>問</w:t>
      </w:r>
      <w:r>
        <w:rPr>
          <w:sz w:val="22"/>
        </w:rPr>
        <w:t>）</w:t>
      </w:r>
      <w:r>
        <w:rPr>
          <w:rFonts w:hint="eastAsia"/>
          <w:sz w:val="22"/>
        </w:rPr>
        <w:t xml:space="preserve">　</w:t>
      </w:r>
      <w:r w:rsidR="00225A32" w:rsidRPr="00394487">
        <w:rPr>
          <w:rFonts w:hint="eastAsia"/>
          <w:sz w:val="22"/>
          <w:u w:val="single"/>
        </w:rPr>
        <w:t>常勤換算方法により算定される従業者が出張したり、また休暇を取った場合に、その出張や休暇に係る時間は勤務時間としてカウントするのか。</w:t>
      </w:r>
    </w:p>
    <w:p w:rsidR="00225A32" w:rsidRPr="00F35F0F" w:rsidRDefault="00225A32" w:rsidP="00225A32">
      <w:pPr>
        <w:rPr>
          <w:sz w:val="22"/>
        </w:rPr>
      </w:pPr>
    </w:p>
    <w:p w:rsidR="00225A32" w:rsidRPr="00F35F0F" w:rsidRDefault="00225A32" w:rsidP="00225A32">
      <w:pPr>
        <w:rPr>
          <w:sz w:val="22"/>
        </w:rPr>
      </w:pPr>
    </w:p>
    <w:p w:rsidR="00225A32" w:rsidRPr="00F35F0F" w:rsidRDefault="00F35F0F" w:rsidP="00F35F0F">
      <w:pPr>
        <w:ind w:left="440" w:hangingChars="200" w:hanging="440"/>
        <w:rPr>
          <w:sz w:val="22"/>
        </w:rPr>
      </w:pPr>
      <w:r>
        <w:rPr>
          <w:rFonts w:hint="eastAsia"/>
          <w:sz w:val="22"/>
        </w:rPr>
        <w:t>答）</w:t>
      </w:r>
      <w:r>
        <w:rPr>
          <w:sz w:val="22"/>
        </w:rPr>
        <w:t xml:space="preserve">　</w:t>
      </w:r>
      <w:r w:rsidR="00225A32" w:rsidRPr="00F35F0F">
        <w:rPr>
          <w:rFonts w:hint="eastAsia"/>
          <w:sz w:val="22"/>
        </w:rPr>
        <w:t>常勤換算方法とは、非常勤の従業者について「事業所の従業者の勤務延時間数を当該事業所において常勤の従業者が勤務すべき時間数で除することにより、常勤の従業者の員数に換算する方法」（居宅サービス運営基準第</w:t>
      </w:r>
      <w:r w:rsidR="00225A32" w:rsidRPr="00F35F0F">
        <w:rPr>
          <w:rFonts w:hint="eastAsia"/>
          <w:sz w:val="22"/>
        </w:rPr>
        <w:t>2</w:t>
      </w:r>
      <w:r w:rsidR="00225A32" w:rsidRPr="00F35F0F">
        <w:rPr>
          <w:rFonts w:hint="eastAsia"/>
          <w:sz w:val="22"/>
        </w:rPr>
        <w:t>条第</w:t>
      </w:r>
      <w:r w:rsidR="00225A32" w:rsidRPr="00F35F0F">
        <w:rPr>
          <w:rFonts w:hint="eastAsia"/>
          <w:sz w:val="22"/>
        </w:rPr>
        <w:t>8</w:t>
      </w:r>
      <w:r w:rsidR="00225A32" w:rsidRPr="00F35F0F">
        <w:rPr>
          <w:rFonts w:hint="eastAsia"/>
          <w:sz w:val="22"/>
        </w:rPr>
        <w:t>号等）であり、また、「勤務延時間数」とは、「勤務表上、当該事業に係るサービスの提供に従事する時間（又は当該事業に係るサービスの提供のための準備等を行う時間（待機の時間を含む））として明確に位置づけられている時間の合計数」である（居宅サービス運営基準解釈通知第</w:t>
      </w:r>
      <w:r w:rsidR="00225A32" w:rsidRPr="00F35F0F">
        <w:rPr>
          <w:rFonts w:hint="eastAsia"/>
          <w:sz w:val="22"/>
        </w:rPr>
        <w:t>2</w:t>
      </w:r>
      <w:r w:rsidR="00225A32" w:rsidRPr="00F35F0F">
        <w:rPr>
          <w:rFonts w:hint="eastAsia"/>
          <w:sz w:val="22"/>
        </w:rPr>
        <w:t>－</w:t>
      </w:r>
      <w:r w:rsidR="00225A32" w:rsidRPr="00F35F0F">
        <w:rPr>
          <w:rFonts w:hint="eastAsia"/>
          <w:sz w:val="22"/>
        </w:rPr>
        <w:t>2</w:t>
      </w:r>
      <w:r w:rsidR="00225A32" w:rsidRPr="00F35F0F">
        <w:rPr>
          <w:rFonts w:hint="eastAsia"/>
          <w:sz w:val="22"/>
        </w:rPr>
        <w:t>－（</w:t>
      </w:r>
      <w:r w:rsidR="00225A32" w:rsidRPr="00F35F0F">
        <w:rPr>
          <w:rFonts w:hint="eastAsia"/>
          <w:sz w:val="22"/>
        </w:rPr>
        <w:t>2</w:t>
      </w:r>
      <w:r w:rsidR="00225A32" w:rsidRPr="00F35F0F">
        <w:rPr>
          <w:rFonts w:hint="eastAsia"/>
          <w:sz w:val="22"/>
        </w:rPr>
        <w:t>）等）。</w:t>
      </w:r>
    </w:p>
    <w:p w:rsidR="00225A32" w:rsidRPr="00F35F0F" w:rsidRDefault="00225A32" w:rsidP="00F35F0F">
      <w:pPr>
        <w:ind w:leftChars="200" w:left="420" w:firstLineChars="100" w:firstLine="220"/>
        <w:rPr>
          <w:sz w:val="22"/>
        </w:rPr>
      </w:pPr>
      <w:r w:rsidRPr="00F35F0F">
        <w:rPr>
          <w:rFonts w:hint="eastAsia"/>
          <w:sz w:val="22"/>
        </w:rPr>
        <w:t>以上から、非常勤の従業者の休暇や出張（以下「休暇等」）の時間は、サービス提供に従事する時間とはいえないので、常勤換算する場合の勤務延時間数には含めない。</w:t>
      </w:r>
    </w:p>
    <w:p w:rsidR="00225A32" w:rsidRDefault="00225A32" w:rsidP="00F35F0F">
      <w:pPr>
        <w:ind w:leftChars="200" w:left="420" w:firstLineChars="100" w:firstLine="220"/>
        <w:rPr>
          <w:sz w:val="22"/>
        </w:rPr>
      </w:pPr>
      <w:r w:rsidRPr="00F35F0F">
        <w:rPr>
          <w:rFonts w:hint="eastAsia"/>
          <w:sz w:val="22"/>
        </w:rPr>
        <w:t>なお、常勤の従業者</w:t>
      </w:r>
      <w:r w:rsidRPr="00F35F0F">
        <w:rPr>
          <w:rFonts w:hint="eastAsia"/>
          <w:sz w:val="22"/>
        </w:rPr>
        <w:t>(</w:t>
      </w:r>
      <w:r w:rsidRPr="00F35F0F">
        <w:rPr>
          <w:rFonts w:hint="eastAsia"/>
          <w:sz w:val="22"/>
        </w:rPr>
        <w:t>事業所において居宅サービス運営基準解釈通知第</w:t>
      </w:r>
      <w:r w:rsidRPr="00F35F0F">
        <w:rPr>
          <w:rFonts w:hint="eastAsia"/>
          <w:sz w:val="22"/>
        </w:rPr>
        <w:t>2</w:t>
      </w:r>
      <w:r w:rsidRPr="00F35F0F">
        <w:rPr>
          <w:rFonts w:hint="eastAsia"/>
          <w:sz w:val="22"/>
        </w:rPr>
        <w:t>－</w:t>
      </w:r>
      <w:r w:rsidRPr="00F35F0F">
        <w:rPr>
          <w:rFonts w:hint="eastAsia"/>
          <w:sz w:val="22"/>
        </w:rPr>
        <w:t>2</w:t>
      </w:r>
      <w:r w:rsidRPr="00F35F0F">
        <w:rPr>
          <w:rFonts w:hint="eastAsia"/>
          <w:sz w:val="22"/>
        </w:rPr>
        <w:t>－</w:t>
      </w:r>
      <w:r w:rsidRPr="00F35F0F">
        <w:rPr>
          <w:rFonts w:hint="eastAsia"/>
          <w:sz w:val="22"/>
        </w:rPr>
        <w:t>(3</w:t>
      </w:r>
      <w:r w:rsidRPr="00F35F0F">
        <w:rPr>
          <w:rFonts w:hint="eastAsia"/>
          <w:sz w:val="22"/>
        </w:rPr>
        <w:t>）における勤務体制を定められている者をいう。）の</w:t>
      </w:r>
      <w:r w:rsidRPr="00394487">
        <w:rPr>
          <w:rFonts w:hint="eastAsia"/>
          <w:sz w:val="22"/>
          <w:u w:val="single"/>
        </w:rPr>
        <w:t>休暇等の期間についてはその期間が暦月で</w:t>
      </w:r>
      <w:r w:rsidRPr="00394487">
        <w:rPr>
          <w:rFonts w:hint="eastAsia"/>
          <w:sz w:val="22"/>
          <w:u w:val="single"/>
        </w:rPr>
        <w:t>1</w:t>
      </w:r>
      <w:r w:rsidRPr="00394487">
        <w:rPr>
          <w:rFonts w:hint="eastAsia"/>
          <w:sz w:val="22"/>
          <w:u w:val="single"/>
        </w:rPr>
        <w:t>月を超えるものでない限り、常勤の従業者として勤務したものとして取り扱うものとする。</w:t>
      </w:r>
    </w:p>
    <w:p w:rsidR="00F35F0F" w:rsidRPr="00F35F0F" w:rsidRDefault="00F35F0F" w:rsidP="00F35F0F">
      <w:pPr>
        <w:ind w:leftChars="200" w:left="420" w:firstLineChars="100" w:firstLine="220"/>
        <w:rPr>
          <w:sz w:val="22"/>
        </w:rPr>
      </w:pPr>
    </w:p>
    <w:p w:rsidR="00225A32" w:rsidRPr="00F35F0F" w:rsidRDefault="00F35F0F" w:rsidP="00F35F0F">
      <w:pPr>
        <w:rPr>
          <w:rFonts w:asciiTheme="majorEastAsia" w:eastAsiaTheme="majorEastAsia" w:hAnsiTheme="majorEastAsia"/>
          <w:sz w:val="24"/>
        </w:rPr>
      </w:pPr>
      <w:r>
        <w:rPr>
          <w:rFonts w:hint="eastAsia"/>
          <w:noProof/>
          <w:sz w:val="22"/>
        </w:rPr>
        <mc:AlternateContent>
          <mc:Choice Requires="wps">
            <w:drawing>
              <wp:anchor distT="0" distB="0" distL="114300" distR="114300" simplePos="0" relativeHeight="251661312" behindDoc="0" locked="0" layoutInCell="1" allowOverlap="1" wp14:anchorId="14432176" wp14:editId="6E676C3A">
                <wp:simplePos x="0" y="0"/>
                <wp:positionH relativeFrom="column">
                  <wp:posOffset>-86360</wp:posOffset>
                </wp:positionH>
                <wp:positionV relativeFrom="paragraph">
                  <wp:posOffset>224790</wp:posOffset>
                </wp:positionV>
                <wp:extent cx="5857875" cy="5619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857875" cy="561975"/>
                        </a:xfrm>
                        <a:prstGeom prst="rect">
                          <a:avLst/>
                        </a:prstGeom>
                        <a:noFill/>
                        <a:ln w="9525"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9CB08" id="正方形/長方形 2" o:spid="_x0000_s1026" style="position:absolute;left:0;text-align:left;margin-left:-6.8pt;margin-top:17.7pt;width:461.2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" filled="f" strokecolor="black [3213]"/>
            </w:pict>
          </mc:Fallback>
        </mc:AlternateContent>
      </w:r>
      <w:r w:rsidRPr="00F35F0F">
        <w:rPr>
          <w:rFonts w:asciiTheme="majorEastAsia" w:eastAsiaTheme="majorEastAsia" w:hAnsiTheme="majorEastAsia" w:cs="ＭＳ 明朝"/>
          <w:sz w:val="24"/>
        </w:rPr>
        <w:t>➢</w:t>
      </w:r>
      <w:r>
        <w:rPr>
          <w:rFonts w:asciiTheme="majorEastAsia" w:eastAsiaTheme="majorEastAsia" w:hAnsiTheme="majorEastAsia" w:hint="eastAsia"/>
          <w:sz w:val="24"/>
        </w:rPr>
        <w:t xml:space="preserve">　</w:t>
      </w:r>
      <w:r w:rsidRPr="00F35F0F">
        <w:rPr>
          <w:rFonts w:asciiTheme="majorEastAsia" w:eastAsiaTheme="majorEastAsia" w:hAnsiTheme="majorEastAsia" w:hint="eastAsia"/>
          <w:sz w:val="24"/>
        </w:rPr>
        <w:t>障害福祉サービスに係るＱ＆Ａ（指定基準・報酬関係）（ＶＯＬ.２）</w:t>
      </w:r>
    </w:p>
    <w:p w:rsidR="00225A32" w:rsidRPr="00F35F0F" w:rsidRDefault="00F35F0F" w:rsidP="00F35F0F">
      <w:pPr>
        <w:ind w:left="440" w:hangingChars="200" w:hanging="440"/>
        <w:rPr>
          <w:sz w:val="22"/>
        </w:rPr>
      </w:pPr>
      <w:r>
        <w:rPr>
          <w:rFonts w:hint="eastAsia"/>
          <w:sz w:val="22"/>
        </w:rPr>
        <w:t>問</w:t>
      </w:r>
      <w:r>
        <w:rPr>
          <w:sz w:val="22"/>
        </w:rPr>
        <w:t xml:space="preserve">）　</w:t>
      </w:r>
      <w:r w:rsidR="00225A32" w:rsidRPr="00394487">
        <w:rPr>
          <w:rFonts w:hint="eastAsia"/>
          <w:sz w:val="22"/>
          <w:u w:val="single"/>
        </w:rPr>
        <w:t>看護師・理学療法士・作業療法士・生活支援員等の職員が、病欠や年休（有給休暇等）・休職等により出勤していない場合、その穴埋めを行わなければならないのか。</w:t>
      </w:r>
    </w:p>
    <w:p w:rsidR="00225A32" w:rsidRDefault="00225A32" w:rsidP="00225A32">
      <w:pPr>
        <w:rPr>
          <w:sz w:val="22"/>
        </w:rPr>
      </w:pPr>
    </w:p>
    <w:p w:rsidR="00F35F0F" w:rsidRPr="00F35F0F" w:rsidRDefault="00F35F0F" w:rsidP="00225A32">
      <w:pPr>
        <w:rPr>
          <w:sz w:val="22"/>
        </w:rPr>
      </w:pPr>
    </w:p>
    <w:p w:rsidR="00225A32" w:rsidRPr="00F35F0F" w:rsidRDefault="00225A32" w:rsidP="00F35F0F">
      <w:pPr>
        <w:ind w:left="660" w:hangingChars="300" w:hanging="660"/>
        <w:rPr>
          <w:sz w:val="22"/>
        </w:rPr>
      </w:pPr>
      <w:r w:rsidRPr="00F35F0F">
        <w:rPr>
          <w:rFonts w:hint="eastAsia"/>
          <w:sz w:val="22"/>
        </w:rPr>
        <w:t>答）１．非常勤職員が上記理由等により欠勤している場合、その分は常勤換算に入れることはできない。しかし、常勤換算は一週間単位の当該事業所の勤務状況によるため、必ずしも欠勤したその日に埋め合わせる必要はなく、他の日に埋め合わせをし、トータルで常勤換算上の数値を満たせば足りる。</w:t>
      </w:r>
    </w:p>
    <w:p w:rsidR="00225A32" w:rsidRPr="00F35F0F" w:rsidRDefault="00225A32" w:rsidP="00F35F0F">
      <w:pPr>
        <w:ind w:leftChars="300" w:left="630" w:firstLineChars="100" w:firstLine="220"/>
        <w:rPr>
          <w:sz w:val="22"/>
        </w:rPr>
      </w:pPr>
      <w:r w:rsidRPr="00F35F0F">
        <w:rPr>
          <w:rFonts w:hint="eastAsia"/>
          <w:sz w:val="22"/>
        </w:rPr>
        <w:t>また、常勤の職員が上記理由等により欠勤している場合については、</w:t>
      </w:r>
      <w:r w:rsidRPr="00394487">
        <w:rPr>
          <w:rFonts w:hint="eastAsia"/>
          <w:sz w:val="22"/>
          <w:u w:val="single"/>
        </w:rPr>
        <w:t>その期間が暦月で１月を超えるものでない限り、常勤として勤務したものとして常勤換算に含めることができる。</w:t>
      </w:r>
    </w:p>
    <w:p w:rsidR="00225A32" w:rsidRDefault="00225A32" w:rsidP="00F35F0F">
      <w:pPr>
        <w:ind w:leftChars="200" w:left="640" w:hangingChars="100" w:hanging="220"/>
      </w:pPr>
      <w:r w:rsidRPr="00F35F0F">
        <w:rPr>
          <w:rFonts w:hint="eastAsia"/>
          <w:sz w:val="22"/>
        </w:rPr>
        <w:t>２．また、基準上「一以上」などと示されている（常勤、常勤換算の規定がない）職種については、支援上必要とされる配置がなされていればよいので、当該日の欠勤が利用者の支援に影響がないとみなされれば、代わりの職員を置く必要はない。</w:t>
      </w:r>
    </w:p>
    <w:sectPr w:rsidR="00225A32" w:rsidSect="00F35F0F">
      <w:headerReference w:type="default" r:id="rId6"/>
      <w:pgSz w:w="11906" w:h="16838" w:code="9"/>
      <w:pgMar w:top="1701" w:right="1531" w:bottom="1701"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1F0" w:rsidRDefault="002B51F0" w:rsidP="000E3D68">
      <w:r>
        <w:separator/>
      </w:r>
    </w:p>
  </w:endnote>
  <w:endnote w:type="continuationSeparator" w:id="0">
    <w:p w:rsidR="002B51F0" w:rsidRDefault="002B51F0" w:rsidP="000E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1F0" w:rsidRDefault="002B51F0" w:rsidP="000E3D68">
      <w:r>
        <w:separator/>
      </w:r>
    </w:p>
  </w:footnote>
  <w:footnote w:type="continuationSeparator" w:id="0">
    <w:p w:rsidR="002B51F0" w:rsidRDefault="002B51F0" w:rsidP="000E3D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D68" w:rsidRPr="000E3D68" w:rsidRDefault="000E3D68">
    <w:pPr>
      <w:pStyle w:val="a3"/>
      <w:rPr>
        <w:rFonts w:ascii="ＤＦ特太ゴシック体" w:eastAsia="ＤＦ特太ゴシック体" w:hAnsi="ＤＦ特太ゴシック体" w:hint="eastAsia"/>
        <w:sz w:val="28"/>
      </w:rPr>
    </w:pPr>
    <w:r w:rsidRPr="000E3D68">
      <w:rPr>
        <w:rFonts w:ascii="ＤＦ特太ゴシック体" w:eastAsia="ＤＦ特太ゴシック体" w:hAnsi="ＤＦ特太ゴシック体" w:hint="eastAsia"/>
        <w:sz w:val="28"/>
      </w:rPr>
      <w:t>出張</w:t>
    </w:r>
    <w:r w:rsidRPr="000E3D68">
      <w:rPr>
        <w:rFonts w:ascii="ＤＦ特太ゴシック体" w:eastAsia="ＤＦ特太ゴシック体" w:hAnsi="ＤＦ特太ゴシック体"/>
        <w:sz w:val="28"/>
      </w:rPr>
      <w:t>等で不在時の</w:t>
    </w:r>
    <w:r w:rsidRPr="000E3D68">
      <w:rPr>
        <w:rFonts w:ascii="ＤＦ特太ゴシック体" w:eastAsia="ＤＦ特太ゴシック体" w:hAnsi="ＤＦ特太ゴシック体" w:hint="eastAsia"/>
        <w:sz w:val="28"/>
      </w:rPr>
      <w:t>常勤</w:t>
    </w:r>
    <w:r>
      <w:rPr>
        <w:rFonts w:ascii="ＤＦ特太ゴシック体" w:eastAsia="ＤＦ特太ゴシック体" w:hAnsi="ＤＦ特太ゴシック体"/>
        <w:sz w:val="28"/>
      </w:rPr>
      <w:t>換算の考え方</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A32"/>
    <w:rsid w:val="000E3D68"/>
    <w:rsid w:val="00225A32"/>
    <w:rsid w:val="002B51F0"/>
    <w:rsid w:val="00394487"/>
    <w:rsid w:val="00551014"/>
    <w:rsid w:val="00F35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8CD9B63-530F-42BB-99A8-856FDB29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D68"/>
    <w:pPr>
      <w:tabs>
        <w:tab w:val="center" w:pos="4252"/>
        <w:tab w:val="right" w:pos="8504"/>
      </w:tabs>
      <w:snapToGrid w:val="0"/>
    </w:pPr>
  </w:style>
  <w:style w:type="character" w:customStyle="1" w:styleId="a4">
    <w:name w:val="ヘッダー (文字)"/>
    <w:basedOn w:val="a0"/>
    <w:link w:val="a3"/>
    <w:uiPriority w:val="99"/>
    <w:rsid w:val="000E3D68"/>
  </w:style>
  <w:style w:type="paragraph" w:styleId="a5">
    <w:name w:val="footer"/>
    <w:basedOn w:val="a"/>
    <w:link w:val="a6"/>
    <w:uiPriority w:val="99"/>
    <w:unhideWhenUsed/>
    <w:rsid w:val="000E3D68"/>
    <w:pPr>
      <w:tabs>
        <w:tab w:val="center" w:pos="4252"/>
        <w:tab w:val="right" w:pos="8504"/>
      </w:tabs>
      <w:snapToGrid w:val="0"/>
    </w:pPr>
  </w:style>
  <w:style w:type="character" w:customStyle="1" w:styleId="a6">
    <w:name w:val="フッター (文字)"/>
    <w:basedOn w:val="a0"/>
    <w:link w:val="a5"/>
    <w:uiPriority w:val="99"/>
    <w:rsid w:val="000E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本多　輝彦</dc:creator>
  <cp:keywords/>
  <dc:description/>
  <cp:lastModifiedBy>本多　輝彦</cp:lastModifiedBy>
  <cp:revision>2</cp:revision>
  <cp:lastPrinted>2018-08-22T00:53:00Z</cp:lastPrinted>
  <dcterms:created xsi:type="dcterms:W3CDTF">2018-08-22T00:23:00Z</dcterms:created>
  <dcterms:modified xsi:type="dcterms:W3CDTF">2018-10-25T08:53:00Z</dcterms:modified>
</cp:coreProperties>
</file>